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32"/>
        <w:gridCol w:w="2091"/>
        <w:gridCol w:w="1488"/>
        <w:gridCol w:w="1565"/>
        <w:gridCol w:w="1542"/>
        <w:gridCol w:w="1528"/>
        <w:gridCol w:w="2921"/>
        <w:gridCol w:w="2094"/>
      </w:tblGrid>
      <w:tr w:rsidR="00EE5B5A" w:rsidRPr="002D02E5" w14:paraId="57E0D6BA" w14:textId="77777777" w:rsidTr="00434E9D">
        <w:trPr>
          <w:trHeight w:val="709"/>
        </w:trPr>
        <w:tc>
          <w:tcPr>
            <w:tcW w:w="14261" w:type="dxa"/>
            <w:gridSpan w:val="8"/>
          </w:tcPr>
          <w:p w14:paraId="44C0D224" w14:textId="77777777" w:rsidR="00847A67" w:rsidRPr="00847A67" w:rsidRDefault="00847A67" w:rsidP="00847A6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6F82D0DA" w14:textId="535F2809" w:rsidR="00933E96" w:rsidRDefault="00933E96" w:rsidP="00933E96">
            <w:pPr>
              <w:rPr>
                <w:sz w:val="20"/>
                <w:szCs w:val="20"/>
              </w:rPr>
            </w:pPr>
            <w:r w:rsidRPr="00D87223">
              <w:rPr>
                <w:sz w:val="20"/>
                <w:szCs w:val="20"/>
              </w:rPr>
              <w:t>MGSE.AMDM.4: Use probability concepts, including area models, to make decisions and predictions.</w:t>
            </w:r>
            <w:r w:rsidRPr="00D87223">
              <w:rPr>
                <w:sz w:val="20"/>
                <w:szCs w:val="20"/>
              </w:rPr>
              <w:br/>
              <w:t>MGSE.AMDM.5: Represent and analyze compound events and outcomes.</w:t>
            </w:r>
            <w:bookmarkStart w:id="0" w:name="_Hlk177318187"/>
          </w:p>
          <w:p w14:paraId="048FBE09" w14:textId="1127D2FC" w:rsidR="00D33876" w:rsidRDefault="00D33876" w:rsidP="00933E96">
            <w:pPr>
              <w:rPr>
                <w:sz w:val="20"/>
                <w:szCs w:val="20"/>
              </w:rPr>
            </w:pPr>
            <w:r w:rsidRPr="00D33876">
              <w:rPr>
                <w:rFonts w:ascii="Cambria" w:eastAsia="MS Mincho" w:hAnsi="Cambria" w:cs="Times New Roman"/>
              </w:rPr>
              <w:t>MGSE.AMDM.4: Apply probability concepts, including Venn diagrams, to solve problems.</w:t>
            </w:r>
            <w:r w:rsidRPr="00D33876">
              <w:rPr>
                <w:rFonts w:ascii="Cambria" w:eastAsia="MS Mincho" w:hAnsi="Cambria" w:cs="Times New Roman"/>
              </w:rPr>
              <w:br/>
              <w:t>MGSE.AMDM.5: Represent and analyze compound events using multiple strategies (lists, tables, Venn diagrams).</w:t>
            </w:r>
          </w:p>
          <w:p w14:paraId="55876BB4" w14:textId="6FF0448D" w:rsidR="00EE5B5A" w:rsidRPr="00933E96" w:rsidRDefault="00EE5B5A" w:rsidP="00933E96">
            <w:pPr>
              <w:rPr>
                <w:sz w:val="20"/>
                <w:szCs w:val="20"/>
              </w:rPr>
            </w:pPr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4001A2">
        <w:trPr>
          <w:trHeight w:val="800"/>
        </w:trPr>
        <w:tc>
          <w:tcPr>
            <w:tcW w:w="1032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091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88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5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2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8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21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94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4001A2">
        <w:trPr>
          <w:trHeight w:val="1195"/>
        </w:trPr>
        <w:tc>
          <w:tcPr>
            <w:tcW w:w="1032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91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88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5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2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8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21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94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33E96" w:rsidRPr="00D33876" w14:paraId="74BC1A3F" w14:textId="77777777" w:rsidTr="004001A2">
        <w:trPr>
          <w:cantSplit/>
          <w:trHeight w:val="1319"/>
        </w:trPr>
        <w:tc>
          <w:tcPr>
            <w:tcW w:w="1032" w:type="dxa"/>
            <w:textDirection w:val="btLr"/>
            <w:vAlign w:val="center"/>
          </w:tcPr>
          <w:p w14:paraId="692508F8" w14:textId="77777777" w:rsidR="00933E96" w:rsidRPr="00D33876" w:rsidRDefault="00933E96" w:rsidP="00933E9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2091" w:type="dxa"/>
          </w:tcPr>
          <w:p w14:paraId="4CD5FE37" w14:textId="621C4E3F" w:rsidR="00933E96" w:rsidRPr="00D33876" w:rsidRDefault="00933E96" w:rsidP="00933E96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LT: I can create area models for simple events.</w:t>
            </w:r>
            <w:r w:rsidRPr="00D33876">
              <w:rPr>
                <w:sz w:val="18"/>
                <w:szCs w:val="18"/>
              </w:rPr>
              <w:br/>
              <w:t>SC1: I can construct a grid showing outcomes.</w:t>
            </w:r>
            <w:r w:rsidRPr="00D33876">
              <w:rPr>
                <w:sz w:val="18"/>
                <w:szCs w:val="18"/>
              </w:rPr>
              <w:br/>
              <w:t>SC2: I can determine probabilities from the model.</w:t>
            </w:r>
          </w:p>
        </w:tc>
        <w:tc>
          <w:tcPr>
            <w:tcW w:w="1488" w:type="dxa"/>
          </w:tcPr>
          <w:p w14:paraId="488661F1" w14:textId="65374143" w:rsidR="00933E96" w:rsidRPr="00D33876" w:rsidRDefault="00933E96" w:rsidP="00933E96">
            <w:pPr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b/>
                <w:sz w:val="18"/>
                <w:szCs w:val="18"/>
              </w:rPr>
              <w:t>Do Now</w:t>
            </w:r>
            <w:r w:rsidRPr="00D33876">
              <w:rPr>
                <w:sz w:val="18"/>
                <w:szCs w:val="18"/>
              </w:rPr>
              <w:t xml:space="preserve"> – Roll two dice, list outcomes.</w:t>
            </w:r>
          </w:p>
        </w:tc>
        <w:tc>
          <w:tcPr>
            <w:tcW w:w="1565" w:type="dxa"/>
          </w:tcPr>
          <w:p w14:paraId="66682BD9" w14:textId="68E0A34C" w:rsidR="00933E96" w:rsidRPr="00D33876" w:rsidRDefault="00933E96" w:rsidP="00933E9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 xml:space="preserve">Direct Instruction (EDI) – Teacher models </w:t>
            </w:r>
            <w:r w:rsidR="004001A2" w:rsidRPr="00D33876">
              <w:rPr>
                <w:sz w:val="18"/>
                <w:szCs w:val="18"/>
              </w:rPr>
              <w:t>sample area model project</w:t>
            </w:r>
          </w:p>
        </w:tc>
        <w:tc>
          <w:tcPr>
            <w:tcW w:w="1542" w:type="dxa"/>
          </w:tcPr>
          <w:p w14:paraId="456700BE" w14:textId="103AC9A7" w:rsidR="00933E96" w:rsidRPr="00D33876" w:rsidRDefault="00933E96" w:rsidP="00933E9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09442C4F" w14:textId="62FCCFFB" w:rsidR="00933E96" w:rsidRPr="00D33876" w:rsidRDefault="004001A2" w:rsidP="004001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rFonts w:cstheme="minorHAnsi"/>
                <w:sz w:val="18"/>
                <w:szCs w:val="18"/>
              </w:rPr>
              <w:t xml:space="preserve">Complete area model project </w:t>
            </w:r>
          </w:p>
        </w:tc>
        <w:tc>
          <w:tcPr>
            <w:tcW w:w="2921" w:type="dxa"/>
          </w:tcPr>
          <w:p w14:paraId="2594AA71" w14:textId="402E84F4" w:rsidR="00933E96" w:rsidRPr="00D33876" w:rsidRDefault="00933E96" w:rsidP="00933E9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535B6846" w14:textId="0AFBB598" w:rsidR="004001A2" w:rsidRPr="00D33876" w:rsidRDefault="004001A2" w:rsidP="004001A2">
            <w:pPr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rFonts w:ascii="Cambria" w:eastAsia="MS Mincho" w:hAnsi="Cambria" w:cs="Times New Roman"/>
                <w:sz w:val="18"/>
                <w:szCs w:val="18"/>
              </w:rPr>
              <w:t>Peer Debrief – Discuss: 'Which events are easiest/hardest to model?'</w:t>
            </w:r>
          </w:p>
        </w:tc>
      </w:tr>
      <w:tr w:rsidR="00933E96" w:rsidRPr="00D33876" w14:paraId="6CE25A76" w14:textId="77777777" w:rsidTr="004001A2">
        <w:trPr>
          <w:cantSplit/>
          <w:trHeight w:val="1526"/>
        </w:trPr>
        <w:tc>
          <w:tcPr>
            <w:tcW w:w="1032" w:type="dxa"/>
            <w:textDirection w:val="btLr"/>
            <w:vAlign w:val="center"/>
          </w:tcPr>
          <w:p w14:paraId="6F47D467" w14:textId="77777777" w:rsidR="00933E96" w:rsidRPr="00D33876" w:rsidRDefault="00933E96" w:rsidP="00933E96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2091" w:type="dxa"/>
          </w:tcPr>
          <w:p w14:paraId="31AC5474" w14:textId="52B0813D" w:rsidR="00933E96" w:rsidRPr="00D33876" w:rsidRDefault="004001A2" w:rsidP="00933E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33876">
              <w:rPr>
                <w:b/>
                <w:bCs/>
                <w:sz w:val="18"/>
                <w:szCs w:val="18"/>
              </w:rPr>
              <w:t>LT:</w:t>
            </w:r>
            <w:r w:rsidRPr="00D33876">
              <w:rPr>
                <w:sz w:val="18"/>
                <w:szCs w:val="18"/>
              </w:rPr>
              <w:t xml:space="preserve"> I can create area models for simple events. </w:t>
            </w:r>
            <w:r w:rsidRPr="00D33876">
              <w:rPr>
                <w:sz w:val="18"/>
                <w:szCs w:val="18"/>
              </w:rPr>
              <w:br/>
            </w:r>
            <w:r w:rsidRPr="00D33876">
              <w:rPr>
                <w:b/>
                <w:bCs/>
                <w:sz w:val="18"/>
                <w:szCs w:val="18"/>
              </w:rPr>
              <w:t>SC1:</w:t>
            </w:r>
            <w:r w:rsidRPr="00D33876">
              <w:rPr>
                <w:sz w:val="18"/>
                <w:szCs w:val="18"/>
              </w:rPr>
              <w:t xml:space="preserve"> I can construct a grid showing outcomes. </w:t>
            </w:r>
            <w:r w:rsidRPr="00D33876">
              <w:rPr>
                <w:sz w:val="18"/>
                <w:szCs w:val="18"/>
              </w:rPr>
              <w:br/>
            </w:r>
            <w:r w:rsidRPr="00D33876">
              <w:rPr>
                <w:b/>
                <w:bCs/>
                <w:sz w:val="18"/>
                <w:szCs w:val="18"/>
              </w:rPr>
              <w:t>SC2:</w:t>
            </w:r>
            <w:r w:rsidRPr="00D33876">
              <w:rPr>
                <w:sz w:val="18"/>
                <w:szCs w:val="18"/>
              </w:rPr>
              <w:t xml:space="preserve"> I can determine probabilities from the model.</w:t>
            </w:r>
          </w:p>
        </w:tc>
        <w:tc>
          <w:tcPr>
            <w:tcW w:w="1488" w:type="dxa"/>
          </w:tcPr>
          <w:p w14:paraId="3B30A24F" w14:textId="263A3652" w:rsidR="00933E96" w:rsidRPr="00D33876" w:rsidRDefault="00933E96" w:rsidP="00933E96">
            <w:pPr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Notice/Wonder – Show area model of spinner x coin flip.</w:t>
            </w:r>
          </w:p>
        </w:tc>
        <w:tc>
          <w:tcPr>
            <w:tcW w:w="1565" w:type="dxa"/>
          </w:tcPr>
          <w:p w14:paraId="53CF8511" w14:textId="365557C0" w:rsidR="00933E96" w:rsidRPr="00D33876" w:rsidRDefault="00933E96" w:rsidP="00933E9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14:paraId="5B30CB3E" w14:textId="62755D15" w:rsidR="00933E96" w:rsidRPr="00D33876" w:rsidRDefault="004001A2" w:rsidP="00933E9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rFonts w:cstheme="minorHAnsi"/>
                <w:bCs/>
                <w:sz w:val="18"/>
                <w:szCs w:val="18"/>
              </w:rPr>
              <w:t>Prompting &amp; Cueing – Teacher asks: 'Where do we find the probability of rolling a sum of 7?'</w:t>
            </w:r>
          </w:p>
        </w:tc>
        <w:tc>
          <w:tcPr>
            <w:tcW w:w="1528" w:type="dxa"/>
          </w:tcPr>
          <w:p w14:paraId="79F20334" w14:textId="26D9959C" w:rsidR="00933E96" w:rsidRPr="00D33876" w:rsidRDefault="004001A2" w:rsidP="00933E9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rFonts w:cstheme="minorHAnsi"/>
                <w:bCs/>
                <w:sz w:val="18"/>
                <w:szCs w:val="18"/>
              </w:rPr>
              <w:t>Work with a partner to complete review for area model assessment</w:t>
            </w:r>
          </w:p>
        </w:tc>
        <w:tc>
          <w:tcPr>
            <w:tcW w:w="2921" w:type="dxa"/>
          </w:tcPr>
          <w:p w14:paraId="5471E17E" w14:textId="0E9E01C4" w:rsidR="00933E96" w:rsidRPr="00D33876" w:rsidRDefault="00933E96" w:rsidP="00933E9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94" w:type="dxa"/>
          </w:tcPr>
          <w:p w14:paraId="55A3ECCB" w14:textId="77777777" w:rsidR="004001A2" w:rsidRPr="00D33876" w:rsidRDefault="004001A2" w:rsidP="004001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33876">
              <w:rPr>
                <w:rFonts w:cstheme="minorHAnsi"/>
                <w:bCs/>
                <w:sz w:val="18"/>
                <w:szCs w:val="18"/>
              </w:rPr>
              <w:t>3-2-1 Summary – 3 things about area models, 2 examples, 1 question.</w:t>
            </w:r>
          </w:p>
          <w:p w14:paraId="2FE48580" w14:textId="366CFFCC" w:rsidR="00933E96" w:rsidRPr="00D33876" w:rsidRDefault="00933E96" w:rsidP="00933E9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4001A2" w:rsidRPr="00D33876" w14:paraId="049AF19E" w14:textId="77777777" w:rsidTr="004001A2">
        <w:trPr>
          <w:cantSplit/>
          <w:trHeight w:val="1249"/>
        </w:trPr>
        <w:tc>
          <w:tcPr>
            <w:tcW w:w="1032" w:type="dxa"/>
            <w:textDirection w:val="btLr"/>
            <w:vAlign w:val="center"/>
          </w:tcPr>
          <w:p w14:paraId="42B54E56" w14:textId="77777777" w:rsidR="004001A2" w:rsidRPr="00D33876" w:rsidRDefault="004001A2" w:rsidP="004001A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Wednesday</w:t>
            </w:r>
          </w:p>
        </w:tc>
        <w:tc>
          <w:tcPr>
            <w:tcW w:w="2091" w:type="dxa"/>
          </w:tcPr>
          <w:p w14:paraId="34958536" w14:textId="5C703D2C" w:rsidR="004001A2" w:rsidRPr="00D33876" w:rsidRDefault="004001A2" w:rsidP="004001A2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rFonts w:cstheme="minorHAnsi"/>
                <w:bCs/>
                <w:sz w:val="18"/>
                <w:szCs w:val="18"/>
              </w:rPr>
              <w:t xml:space="preserve">LT: I can analyze real-world scenarios using area models. </w:t>
            </w:r>
            <w:r w:rsidRPr="00D33876">
              <w:rPr>
                <w:rFonts w:cstheme="minorHAnsi"/>
                <w:bCs/>
                <w:sz w:val="18"/>
                <w:szCs w:val="18"/>
              </w:rPr>
              <w:br/>
              <w:t xml:space="preserve">SC1: I can model games of chance with area models. </w:t>
            </w:r>
            <w:r w:rsidRPr="00D33876">
              <w:rPr>
                <w:rFonts w:cstheme="minorHAnsi"/>
                <w:bCs/>
                <w:sz w:val="18"/>
                <w:szCs w:val="18"/>
              </w:rPr>
              <w:br/>
              <w:t>SC2: I can calculate probabilities from real-world examples</w:t>
            </w:r>
          </w:p>
        </w:tc>
        <w:tc>
          <w:tcPr>
            <w:tcW w:w="1488" w:type="dxa"/>
          </w:tcPr>
          <w:p w14:paraId="67244826" w14:textId="27DD2DFA" w:rsidR="004001A2" w:rsidRPr="00D33876" w:rsidRDefault="004001A2" w:rsidP="004001A2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rFonts w:cstheme="minorHAnsi"/>
                <w:sz w:val="18"/>
                <w:szCs w:val="18"/>
              </w:rPr>
              <w:t xml:space="preserve">Quick </w:t>
            </w:r>
            <w:proofErr w:type="spellStart"/>
            <w:r w:rsidRPr="00D33876">
              <w:rPr>
                <w:rFonts w:cstheme="minorHAnsi"/>
                <w:sz w:val="18"/>
                <w:szCs w:val="18"/>
              </w:rPr>
              <w:t>Qand</w:t>
            </w:r>
            <w:proofErr w:type="spellEnd"/>
            <w:r w:rsidRPr="00D33876">
              <w:rPr>
                <w:rFonts w:cstheme="minorHAnsi"/>
                <w:sz w:val="18"/>
                <w:szCs w:val="18"/>
              </w:rPr>
              <w:t xml:space="preserve"> A before assessment </w:t>
            </w:r>
          </w:p>
        </w:tc>
        <w:tc>
          <w:tcPr>
            <w:tcW w:w="1565" w:type="dxa"/>
          </w:tcPr>
          <w:p w14:paraId="75F0CA58" w14:textId="2913B514" w:rsidR="004001A2" w:rsidRPr="00D33876" w:rsidRDefault="004001A2" w:rsidP="004001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2" w:type="dxa"/>
          </w:tcPr>
          <w:p w14:paraId="318F8B6E" w14:textId="736375F4" w:rsidR="004001A2" w:rsidRPr="00D33876" w:rsidRDefault="004001A2" w:rsidP="004001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AE4BF5E" w14:textId="3C0DAAEF" w:rsidR="004001A2" w:rsidRPr="00D33876" w:rsidRDefault="004001A2" w:rsidP="004001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21" w:type="dxa"/>
          </w:tcPr>
          <w:p w14:paraId="648E7321" w14:textId="6B39A383" w:rsidR="004001A2" w:rsidRPr="00D33876" w:rsidRDefault="004001A2" w:rsidP="004001A2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rFonts w:cstheme="minorHAnsi"/>
                <w:sz w:val="18"/>
                <w:szCs w:val="18"/>
              </w:rPr>
              <w:t xml:space="preserve">Students will complete Unit 1 assessment </w:t>
            </w:r>
          </w:p>
        </w:tc>
        <w:tc>
          <w:tcPr>
            <w:tcW w:w="2094" w:type="dxa"/>
          </w:tcPr>
          <w:p w14:paraId="47E3AE1A" w14:textId="1D42D4AC" w:rsidR="004001A2" w:rsidRPr="00D33876" w:rsidRDefault="004001A2" w:rsidP="004001A2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rFonts w:cstheme="minorHAnsi"/>
                <w:sz w:val="18"/>
                <w:szCs w:val="18"/>
              </w:rPr>
              <w:t xml:space="preserve">Submit assessment </w:t>
            </w:r>
          </w:p>
        </w:tc>
      </w:tr>
      <w:tr w:rsidR="00D33876" w:rsidRPr="00D33876" w14:paraId="3956AD4A" w14:textId="77777777" w:rsidTr="004001A2">
        <w:trPr>
          <w:cantSplit/>
          <w:trHeight w:val="1700"/>
        </w:trPr>
        <w:tc>
          <w:tcPr>
            <w:tcW w:w="1032" w:type="dxa"/>
            <w:textDirection w:val="btLr"/>
            <w:vAlign w:val="center"/>
          </w:tcPr>
          <w:p w14:paraId="4733E987" w14:textId="1AFB34DF" w:rsidR="00D33876" w:rsidRPr="00D33876" w:rsidRDefault="00D33876" w:rsidP="00D3387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2091" w:type="dxa"/>
          </w:tcPr>
          <w:p w14:paraId="7264B416" w14:textId="35C7F1E2" w:rsidR="00D33876" w:rsidRPr="00D33876" w:rsidRDefault="00D33876" w:rsidP="00D33876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LT: I can identify and represent sets using Venn diagrams.</w:t>
            </w:r>
            <w:r w:rsidRPr="00D33876">
              <w:rPr>
                <w:sz w:val="18"/>
                <w:szCs w:val="18"/>
              </w:rPr>
              <w:br/>
              <w:t>SC1: I can label sets and intersections.</w:t>
            </w:r>
            <w:r w:rsidRPr="00D33876">
              <w:rPr>
                <w:sz w:val="18"/>
                <w:szCs w:val="18"/>
              </w:rPr>
              <w:br/>
              <w:t>SC2: I can place elements into correct regions.</w:t>
            </w:r>
          </w:p>
        </w:tc>
        <w:tc>
          <w:tcPr>
            <w:tcW w:w="1488" w:type="dxa"/>
          </w:tcPr>
          <w:p w14:paraId="1C5DB538" w14:textId="52973C19" w:rsidR="00D33876" w:rsidRPr="00D33876" w:rsidRDefault="00D33876" w:rsidP="00D33876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Quick Write – 'Where in life do you see overlapping groups?'</w:t>
            </w:r>
          </w:p>
        </w:tc>
        <w:tc>
          <w:tcPr>
            <w:tcW w:w="1565" w:type="dxa"/>
          </w:tcPr>
          <w:p w14:paraId="51FDD752" w14:textId="0EE9727D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Think-Aloud Modeling – Teacher draws a 2-circle Venn with labeled sets.</w:t>
            </w:r>
          </w:p>
        </w:tc>
        <w:tc>
          <w:tcPr>
            <w:tcW w:w="1542" w:type="dxa"/>
          </w:tcPr>
          <w:p w14:paraId="123A448D" w14:textId="2CD9CC00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Graphic Organizer (Guided) – Fill in sample student survey (sports vs music).</w:t>
            </w:r>
          </w:p>
        </w:tc>
        <w:tc>
          <w:tcPr>
            <w:tcW w:w="1528" w:type="dxa"/>
          </w:tcPr>
          <w:p w14:paraId="60648DF1" w14:textId="3A73E462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Think-Pair-Share – Students explain how overlap is shown.</w:t>
            </w:r>
          </w:p>
        </w:tc>
        <w:tc>
          <w:tcPr>
            <w:tcW w:w="2921" w:type="dxa"/>
          </w:tcPr>
          <w:p w14:paraId="0CA643A6" w14:textId="0B0D48EA" w:rsidR="00D33876" w:rsidRPr="00D33876" w:rsidRDefault="00D33876" w:rsidP="00D33876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 xml:space="preserve">Worked Examples – Complete 2 </w:t>
            </w:r>
            <w:proofErr w:type="spellStart"/>
            <w:r w:rsidRPr="00D33876">
              <w:rPr>
                <w:sz w:val="18"/>
                <w:szCs w:val="18"/>
              </w:rPr>
              <w:t>Venns</w:t>
            </w:r>
            <w:proofErr w:type="spellEnd"/>
            <w:r w:rsidRPr="00D33876">
              <w:rPr>
                <w:sz w:val="18"/>
                <w:szCs w:val="18"/>
              </w:rPr>
              <w:t xml:space="preserve"> with class data.</w:t>
            </w:r>
          </w:p>
        </w:tc>
        <w:tc>
          <w:tcPr>
            <w:tcW w:w="2094" w:type="dxa"/>
          </w:tcPr>
          <w:p w14:paraId="617DFCC3" w14:textId="17B2ED29" w:rsidR="00D33876" w:rsidRPr="00D33876" w:rsidRDefault="00D33876" w:rsidP="00D33876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Exit Ticket – Write one thing an intersection represents.</w:t>
            </w:r>
          </w:p>
        </w:tc>
      </w:tr>
      <w:tr w:rsidR="00D33876" w:rsidRPr="00D33876" w14:paraId="35E9CDA5" w14:textId="77777777" w:rsidTr="004001A2">
        <w:trPr>
          <w:cantSplit/>
          <w:trHeight w:val="1402"/>
        </w:trPr>
        <w:tc>
          <w:tcPr>
            <w:tcW w:w="1032" w:type="dxa"/>
            <w:textDirection w:val="btLr"/>
            <w:vAlign w:val="center"/>
          </w:tcPr>
          <w:p w14:paraId="4D42D1AA" w14:textId="77777777" w:rsidR="00D33876" w:rsidRPr="00D33876" w:rsidRDefault="00D33876" w:rsidP="00D3387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3387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2091" w:type="dxa"/>
          </w:tcPr>
          <w:p w14:paraId="5327E9B5" w14:textId="4140473F" w:rsidR="00D33876" w:rsidRPr="00D33876" w:rsidRDefault="00D33876" w:rsidP="00D33876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LT: I can calculate probabilities using Venn diagrams.</w:t>
            </w:r>
            <w:r w:rsidRPr="00D33876">
              <w:rPr>
                <w:sz w:val="18"/>
                <w:szCs w:val="18"/>
              </w:rPr>
              <w:br/>
              <w:t>SC1: I can compute probabilities of single events.</w:t>
            </w:r>
            <w:r w:rsidRPr="00D33876">
              <w:rPr>
                <w:sz w:val="18"/>
                <w:szCs w:val="18"/>
              </w:rPr>
              <w:br/>
              <w:t>SC2: I can find probabilities of intersections and unions.</w:t>
            </w:r>
          </w:p>
        </w:tc>
        <w:tc>
          <w:tcPr>
            <w:tcW w:w="1488" w:type="dxa"/>
          </w:tcPr>
          <w:p w14:paraId="3D3D9AD9" w14:textId="59FA023E" w:rsidR="00D33876" w:rsidRPr="00D33876" w:rsidRDefault="00D33876" w:rsidP="00D33876">
            <w:pPr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Do Now – Given small survey, estimate probability of each set.</w:t>
            </w:r>
          </w:p>
        </w:tc>
        <w:tc>
          <w:tcPr>
            <w:tcW w:w="1565" w:type="dxa"/>
          </w:tcPr>
          <w:p w14:paraId="7F6A455A" w14:textId="6734F3DD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Direct Instruction (EDI) – Teacher explains union (</w:t>
            </w:r>
            <w:proofErr w:type="gramStart"/>
            <w:r w:rsidRPr="00D33876">
              <w:rPr>
                <w:sz w:val="18"/>
                <w:szCs w:val="18"/>
              </w:rPr>
              <w:t>P(</w:t>
            </w:r>
            <w:proofErr w:type="gramEnd"/>
            <w:r w:rsidRPr="00D33876">
              <w:rPr>
                <w:sz w:val="18"/>
                <w:szCs w:val="18"/>
              </w:rPr>
              <w:t xml:space="preserve">A </w:t>
            </w:r>
            <w:r w:rsidRPr="00D33876">
              <w:rPr>
                <w:rFonts w:ascii="Cambria Math" w:hAnsi="Cambria Math" w:cs="Cambria Math"/>
                <w:sz w:val="18"/>
                <w:szCs w:val="18"/>
              </w:rPr>
              <w:t>∪</w:t>
            </w:r>
            <w:r w:rsidRPr="00D33876">
              <w:rPr>
                <w:sz w:val="18"/>
                <w:szCs w:val="18"/>
              </w:rPr>
              <w:t xml:space="preserve"> B)) and intersection (P(A </w:t>
            </w:r>
            <w:r w:rsidRPr="00D33876">
              <w:rPr>
                <w:rFonts w:ascii="Calibri" w:hAnsi="Calibri" w:cs="Calibri"/>
                <w:sz w:val="18"/>
                <w:szCs w:val="18"/>
              </w:rPr>
              <w:t>∩</w:t>
            </w:r>
            <w:r w:rsidRPr="00D33876">
              <w:rPr>
                <w:sz w:val="18"/>
                <w:szCs w:val="18"/>
              </w:rPr>
              <w:t xml:space="preserve"> B)).</w:t>
            </w:r>
          </w:p>
        </w:tc>
        <w:tc>
          <w:tcPr>
            <w:tcW w:w="1542" w:type="dxa"/>
          </w:tcPr>
          <w:p w14:paraId="2AF39BB0" w14:textId="757C6256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Prompting &amp; Cueing – Teacher asks guiding questions while shading regions.</w:t>
            </w:r>
          </w:p>
        </w:tc>
        <w:tc>
          <w:tcPr>
            <w:tcW w:w="1528" w:type="dxa"/>
          </w:tcPr>
          <w:p w14:paraId="5EA86A81" w14:textId="3FD58384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Team Problem Solving – Groups calculate probabilities from a sample Venn.</w:t>
            </w:r>
          </w:p>
        </w:tc>
        <w:tc>
          <w:tcPr>
            <w:tcW w:w="2921" w:type="dxa"/>
          </w:tcPr>
          <w:p w14:paraId="7E0AC036" w14:textId="7D23259B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 xml:space="preserve">Error Analysis – Correct a flawed calculation of </w:t>
            </w:r>
            <w:proofErr w:type="gramStart"/>
            <w:r w:rsidRPr="00D33876">
              <w:rPr>
                <w:sz w:val="18"/>
                <w:szCs w:val="18"/>
              </w:rPr>
              <w:t>P(</w:t>
            </w:r>
            <w:proofErr w:type="gramEnd"/>
            <w:r w:rsidRPr="00D33876">
              <w:rPr>
                <w:sz w:val="18"/>
                <w:szCs w:val="18"/>
              </w:rPr>
              <w:t xml:space="preserve">A </w:t>
            </w:r>
            <w:r w:rsidRPr="00D33876">
              <w:rPr>
                <w:rFonts w:ascii="Cambria Math" w:hAnsi="Cambria Math" w:cs="Cambria Math"/>
                <w:sz w:val="18"/>
                <w:szCs w:val="18"/>
              </w:rPr>
              <w:t>∪</w:t>
            </w:r>
            <w:r w:rsidRPr="00D33876">
              <w:rPr>
                <w:sz w:val="18"/>
                <w:szCs w:val="18"/>
              </w:rPr>
              <w:t xml:space="preserve"> B).</w:t>
            </w:r>
          </w:p>
        </w:tc>
        <w:tc>
          <w:tcPr>
            <w:tcW w:w="2094" w:type="dxa"/>
          </w:tcPr>
          <w:p w14:paraId="7D7CC04A" w14:textId="4866B686" w:rsidR="00D33876" w:rsidRPr="00D33876" w:rsidRDefault="00D33876" w:rsidP="00D338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3876">
              <w:rPr>
                <w:sz w:val="18"/>
                <w:szCs w:val="18"/>
              </w:rPr>
              <w:t>3-2-1 Summary – 3 terms, 2 examples, 1 question.</w:t>
            </w:r>
          </w:p>
        </w:tc>
      </w:tr>
    </w:tbl>
    <w:p w14:paraId="65830908" w14:textId="1AE384DB" w:rsidR="00EE5B5A" w:rsidRPr="00D33876" w:rsidRDefault="00EE5B5A" w:rsidP="00EE5B5A">
      <w:pPr>
        <w:rPr>
          <w:b/>
          <w:sz w:val="18"/>
          <w:szCs w:val="18"/>
        </w:rPr>
      </w:pPr>
      <w:r w:rsidRPr="00D33876">
        <w:rPr>
          <w:b/>
          <w:sz w:val="18"/>
          <w:szCs w:val="1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>
      <w:bookmarkStart w:id="1" w:name="_GoBack"/>
      <w:bookmarkEnd w:id="1"/>
    </w:p>
    <w:sectPr w:rsidR="00EE5B5A" w:rsidSect="00EE5B5A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B6BCF" w14:textId="77777777" w:rsidR="00754807" w:rsidRDefault="00754807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54807" w:rsidRDefault="00754807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DAAB" w14:textId="77777777" w:rsidR="00754807" w:rsidRDefault="00754807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54807" w:rsidRDefault="00754807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516CF5CE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CB44D4">
      <w:rPr>
        <w:b/>
        <w:bCs/>
        <w:sz w:val="28"/>
        <w:szCs w:val="28"/>
      </w:rPr>
      <w:t xml:space="preserve">September </w:t>
    </w:r>
    <w:r w:rsidR="00933E96">
      <w:rPr>
        <w:b/>
        <w:bCs/>
        <w:sz w:val="28"/>
        <w:szCs w:val="28"/>
      </w:rPr>
      <w:t>22nd</w:t>
    </w:r>
    <w:r w:rsidR="00E20D30">
      <w:rPr>
        <w:b/>
        <w:bCs/>
        <w:sz w:val="28"/>
        <w:szCs w:val="28"/>
      </w:rPr>
      <w:t xml:space="preserve"> – </w:t>
    </w:r>
    <w:r w:rsidR="00933E96">
      <w:rPr>
        <w:b/>
        <w:bCs/>
        <w:sz w:val="28"/>
        <w:szCs w:val="28"/>
      </w:rPr>
      <w:t>26th</w:t>
    </w:r>
    <w:r w:rsidR="00E20D30">
      <w:rPr>
        <w:b/>
        <w:bCs/>
        <w:sz w:val="28"/>
        <w:szCs w:val="28"/>
      </w:rPr>
      <w:t xml:space="preserve"> </w:t>
    </w:r>
    <w:r w:rsidR="00CB44D4">
      <w:rPr>
        <w:b/>
        <w:bCs/>
        <w:sz w:val="28"/>
        <w:szCs w:val="28"/>
      </w:rPr>
      <w:t xml:space="preserve"> 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13B91"/>
    <w:rsid w:val="000E206F"/>
    <w:rsid w:val="00213241"/>
    <w:rsid w:val="002901C4"/>
    <w:rsid w:val="002A373E"/>
    <w:rsid w:val="003229B3"/>
    <w:rsid w:val="00333760"/>
    <w:rsid w:val="003467F0"/>
    <w:rsid w:val="0038172A"/>
    <w:rsid w:val="004001A2"/>
    <w:rsid w:val="00434E9D"/>
    <w:rsid w:val="00435F99"/>
    <w:rsid w:val="004C4D17"/>
    <w:rsid w:val="00534FBC"/>
    <w:rsid w:val="00535587"/>
    <w:rsid w:val="005505D0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369D2"/>
    <w:rsid w:val="00847A67"/>
    <w:rsid w:val="008B37BC"/>
    <w:rsid w:val="00933E96"/>
    <w:rsid w:val="00974C23"/>
    <w:rsid w:val="00982E0A"/>
    <w:rsid w:val="00A10EDA"/>
    <w:rsid w:val="00AD3430"/>
    <w:rsid w:val="00AE1DC6"/>
    <w:rsid w:val="00B422A3"/>
    <w:rsid w:val="00BB19B3"/>
    <w:rsid w:val="00C5744F"/>
    <w:rsid w:val="00C766E7"/>
    <w:rsid w:val="00C76905"/>
    <w:rsid w:val="00CA2E41"/>
    <w:rsid w:val="00CB44D4"/>
    <w:rsid w:val="00D33876"/>
    <w:rsid w:val="00D407EB"/>
    <w:rsid w:val="00D67B14"/>
    <w:rsid w:val="00DD729A"/>
    <w:rsid w:val="00E1295B"/>
    <w:rsid w:val="00E20D30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1BB066A7-DF72-46C4-B6D2-3EB53E59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D14E9-5050-4A4A-B40F-8EC8CC3E8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0C39F-7BAF-4BD3-8EC8-E8AB891C3EC5}">
  <ds:schemaRefs>
    <ds:schemaRef ds:uri="7874e264-af70-4328-b507-da615942586d"/>
    <ds:schemaRef ds:uri="http://schemas.microsoft.com/office/2006/documentManagement/types"/>
    <ds:schemaRef ds:uri="440a9b46-78a3-4ec3-aaf9-cb265e8b4dc7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2025-09-21T17:10:00Z</dcterms:created>
  <dcterms:modified xsi:type="dcterms:W3CDTF">2025-09-21T17:10:00Z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