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2" w:type="dxa"/>
        <w:tblBorders>
          <w:top w:val="single" w:sz="6" w:space="0" w:color="E85D0F"/>
          <w:left w:val="single" w:sz="6" w:space="0" w:color="E85D0F"/>
          <w:bottom w:val="single" w:sz="6" w:space="0" w:color="E85D0F"/>
          <w:right w:val="single" w:sz="6" w:space="0" w:color="E85D0F"/>
          <w:insideH w:val="single" w:sz="6" w:space="0" w:color="E85D0F"/>
          <w:insideV w:val="single" w:sz="6" w:space="0" w:color="E85D0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290"/>
        <w:gridCol w:w="846"/>
        <w:gridCol w:w="658"/>
        <w:gridCol w:w="1786"/>
        <w:gridCol w:w="1880"/>
      </w:tblGrid>
      <w:tr w:rsidR="006D3CD6" w:rsidRPr="00E86C90" w14:paraId="1CAC5E21" w14:textId="77777777" w:rsidTr="009B4184">
        <w:trPr>
          <w:cantSplit/>
          <w:trHeight w:val="60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DDC0E2B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speak about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classroom 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use common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classroom phrases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and expressions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E182E49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4 – El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salón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clase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(8–9)</w:t>
            </w:r>
          </w:p>
          <w:p w14:paraId="10B475DF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Activating Prior Knowledge</w:t>
            </w:r>
          </w:p>
          <w:p w14:paraId="761AAD32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Presentation: Items in a classroom</w:t>
            </w:r>
          </w:p>
          <w:p w14:paraId="7873586A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5 –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Expresiones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útiles</w:t>
            </w:r>
            <w:proofErr w:type="spellEnd"/>
          </w:p>
          <w:p w14:paraId="7C13C115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en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el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salón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clase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(10–11)</w:t>
            </w:r>
          </w:p>
          <w:p w14:paraId="1CE33619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Classroom commands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39F0D1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7C6D593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1FC192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11–13</w:t>
            </w:r>
          </w:p>
          <w:p w14:paraId="7F5EDD1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553A978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59947C6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14–15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4632F0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C10E16F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5EA545C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 m.</w:t>
            </w:r>
          </w:p>
          <w:p w14:paraId="0571BC48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750CE59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2093560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6518641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6098587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</w:t>
            </w:r>
          </w:p>
          <w:p w14:paraId="4F8763F7" w14:textId="77777777" w:rsidR="006D3CD6" w:rsidRPr="00E86C90" w:rsidRDefault="006D3CD6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812C92F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  <w:p w14:paraId="23BCCA5F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6D3CD6" w:rsidRPr="00E86C90" w14:paraId="0D47EBC8" w14:textId="77777777" w:rsidTr="009B4184">
        <w:trPr>
          <w:cantSplit/>
          <w:trHeight w:val="557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A3D3A2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ask questions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6FAB7CE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6 – Hacer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preguntas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(12–13)</w:t>
            </w:r>
          </w:p>
          <w:p w14:paraId="0B6A3E65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Activating Prior Knowledge</w:t>
            </w:r>
          </w:p>
          <w:p w14:paraId="05E8532E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Yes/no questions and question words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CCBBED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F6406C1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B64081B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16–17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797E685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973801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7F06C5DA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1E13CE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78EB05F8" w14:textId="77777777" w:rsidR="006D3CD6" w:rsidRPr="00E86C90" w:rsidRDefault="006D3CD6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B50EBEF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1A781EF2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6D3CD6" w:rsidRPr="00E86C90" w14:paraId="0F43A41C" w14:textId="77777777" w:rsidTr="009B4184">
        <w:trPr>
          <w:cantSplit/>
          <w:trHeight w:val="60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2CFE2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speak about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days and dates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and to speak about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school day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81F9F66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7 – Días y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fechas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(14–15)</w:t>
            </w:r>
          </w:p>
          <w:p w14:paraId="6032D57C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Activating Prior Knowledge</w:t>
            </w:r>
          </w:p>
          <w:p w14:paraId="1934D030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Presentation: Days of the week, months, and the calendar format</w:t>
            </w:r>
          </w:p>
          <w:p w14:paraId="1A23889F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8 – El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horario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escolar</w:t>
            </w:r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(16–17)</w:t>
            </w:r>
          </w:p>
          <w:p w14:paraId="603D04AA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Classroom schedules, telling time, and expressing when something happens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FE8E3D9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79B980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CE29C9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18–21</w:t>
            </w:r>
          </w:p>
          <w:p w14:paraId="5C25C608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02AFBB8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C07A160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BC6D06B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22–27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5366C1E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DE8D2C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  <w:p w14:paraId="7BDA9564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m.</w:t>
            </w:r>
          </w:p>
          <w:p w14:paraId="0BA21751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6526CF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78ECFB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</w:t>
            </w:r>
          </w:p>
          <w:p w14:paraId="5CC40E6D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Presentational Communication, </w:t>
            </w:r>
          </w:p>
          <w:p w14:paraId="686A4F1A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51697AAD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Interpersonal Communication </w:t>
            </w:r>
          </w:p>
          <w:p w14:paraId="56941DB5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B4480F3" w14:textId="77777777" w:rsidR="006D3CD6" w:rsidRPr="00E86C90" w:rsidRDefault="006D3CD6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1395B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306434A0" w14:textId="77777777" w:rsidR="006D3CD6" w:rsidRPr="00E86C90" w:rsidRDefault="006D3CD6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6D3CD6" w:rsidRPr="00E86C90" w14:paraId="58EB62FC" w14:textId="77777777" w:rsidTr="009B4184">
        <w:trPr>
          <w:cantSplit/>
          <w:trHeight w:val="60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0FB92AD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speak about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weather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E36BBC8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Objetivo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9 – El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tiempo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 y las </w:t>
            </w: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estaciones</w:t>
            </w:r>
            <w:proofErr w:type="spellEnd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(18–19)</w:t>
            </w:r>
          </w:p>
          <w:p w14:paraId="54CEC5B1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Warm-Up</w:t>
            </w:r>
          </w:p>
          <w:p w14:paraId="1B82EF92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Describing the weather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92D6678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DC0C67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7897D0B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08EFE57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28–29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8C0264D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E8A1185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1CEE1FA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68BFF24F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6BFAD46" w14:textId="77777777" w:rsidR="006D3CD6" w:rsidRPr="00E86C90" w:rsidRDefault="006D3CD6" w:rsidP="009B4184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Communication, Interpretive Communication, 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267117A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67162DE4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6D3CD6" w:rsidRPr="00E86C90" w14:paraId="75034311" w14:textId="77777777" w:rsidTr="009B4184">
        <w:trPr>
          <w:cantSplit/>
          <w:trHeight w:val="700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941519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learn how one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can acquire 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second language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9E4B56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180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Estrategias</w:t>
            </w:r>
            <w:proofErr w:type="spellEnd"/>
            <w:r w:rsidRPr="00E86C9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US"/>
              </w:rPr>
              <w:t>aprendizaje</w:t>
            </w:r>
            <w:proofErr w:type="spellEnd"/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(24–27)</w:t>
            </w:r>
          </w:p>
          <w:p w14:paraId="160EE657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180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  <w:t>Warm-Up</w:t>
            </w:r>
          </w:p>
          <w:p w14:paraId="54A74F80" w14:textId="77777777" w:rsidR="006D3CD6" w:rsidRPr="00E86C90" w:rsidRDefault="006D3CD6" w:rsidP="009B4184">
            <w:pPr>
              <w:pStyle w:val="Prrafobsico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Presentation: Language-learning strategies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1A1CEA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78268EA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0FF96F9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1–7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84FB09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4374EE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78DBB67B" w14:textId="77777777" w:rsidR="006D3CD6" w:rsidRPr="00E86C90" w:rsidRDefault="006D3CD6" w:rsidP="009B4184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FF48B77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03971499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 Interpretive Communication,</w:t>
            </w:r>
          </w:p>
          <w:p w14:paraId="55FDE62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0874602F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Acquiring Information and Diverse Perspectives,</w:t>
            </w:r>
          </w:p>
          <w:p w14:paraId="739AAD02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Making Connections,</w:t>
            </w:r>
          </w:p>
          <w:p w14:paraId="0FEC1FF0" w14:textId="77777777" w:rsidR="006D3CD6" w:rsidRPr="00E86C90" w:rsidRDefault="006D3CD6" w:rsidP="009B4184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 and Global Communities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091F78D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2AD2D35C" w14:textId="77777777" w:rsidR="006D3CD6" w:rsidRPr="00E86C90" w:rsidRDefault="006D3CD6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práctica</w:t>
            </w:r>
            <w:proofErr w:type="spellEnd"/>
          </w:p>
        </w:tc>
      </w:tr>
      <w:tr w:rsidR="006D3CD6" w:rsidRPr="00E86C90" w14:paraId="1566B9C8" w14:textId="77777777" w:rsidTr="009B4184">
        <w:trPr>
          <w:cantSplit/>
          <w:trHeight w:val="60"/>
        </w:trPr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930CA6E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review main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grammar 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vocabulary and 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assess student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FD29D1F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Repaso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(28–29)</w:t>
            </w:r>
          </w:p>
          <w:p w14:paraId="4DE2B32F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Warm-Up</w:t>
            </w:r>
          </w:p>
          <w:p w14:paraId="0D00F4E8" w14:textId="77777777" w:rsidR="006D3CD6" w:rsidRPr="00E86C90" w:rsidRDefault="006D3CD6" w:rsidP="009B4184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Review</w:t>
            </w:r>
          </w:p>
          <w:p w14:paraId="78C03228" w14:textId="77777777" w:rsidR="006D3CD6" w:rsidRPr="00E86C90" w:rsidRDefault="006D3CD6" w:rsidP="009B4184">
            <w:pPr>
              <w:pStyle w:val="Prrafobsico0"/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Test 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0512C7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5243F94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AA7E2E4" w14:textId="77777777" w:rsidR="006D3CD6" w:rsidRPr="00E86C90" w:rsidRDefault="006D3CD6" w:rsidP="009B4184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1–8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5B809B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0587C00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0D9A0EC1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 m.</w:t>
            </w:r>
          </w:p>
          <w:p w14:paraId="6A34B43D" w14:textId="77777777" w:rsidR="006D3CD6" w:rsidRPr="00E86C90" w:rsidRDefault="006D3CD6" w:rsidP="009B4184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2F375DC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50FD2966" w14:textId="77777777" w:rsidR="006D3CD6" w:rsidRPr="00E86C90" w:rsidRDefault="006D3CD6" w:rsidP="009B4184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2A1BE8" w14:textId="77777777" w:rsidR="006D3CD6" w:rsidRPr="00E86C90" w:rsidRDefault="006D3CD6" w:rsidP="009B4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397D4256" w14:textId="77777777" w:rsidR="006D3CD6" w:rsidRPr="00E86C90" w:rsidRDefault="006D3CD6" w:rsidP="009B4184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eCuaderno</w:t>
            </w:r>
            <w:proofErr w:type="spellEnd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comunicación</w:t>
            </w:r>
            <w:proofErr w:type="spellEnd"/>
          </w:p>
        </w:tc>
      </w:tr>
    </w:tbl>
    <w:p w14:paraId="76EEE484" w14:textId="77777777" w:rsidR="00651AA4" w:rsidRDefault="00651AA4"/>
    <w:sectPr w:rsidR="00651A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F098" w14:textId="77777777" w:rsidR="006D3CD6" w:rsidRDefault="006D3CD6" w:rsidP="006D3CD6">
      <w:pPr>
        <w:spacing w:after="0" w:line="240" w:lineRule="auto"/>
      </w:pPr>
      <w:r>
        <w:separator/>
      </w:r>
    </w:p>
  </w:endnote>
  <w:endnote w:type="continuationSeparator" w:id="0">
    <w:p w14:paraId="5C500B30" w14:textId="77777777" w:rsidR="006D3CD6" w:rsidRDefault="006D3CD6" w:rsidP="006D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0FE5C" w14:textId="77777777" w:rsidR="006D3CD6" w:rsidRDefault="006D3CD6" w:rsidP="006D3CD6">
      <w:pPr>
        <w:spacing w:after="0" w:line="240" w:lineRule="auto"/>
      </w:pPr>
      <w:r>
        <w:separator/>
      </w:r>
    </w:p>
  </w:footnote>
  <w:footnote w:type="continuationSeparator" w:id="0">
    <w:p w14:paraId="053AF7D0" w14:textId="77777777" w:rsidR="006D3CD6" w:rsidRDefault="006D3CD6" w:rsidP="006D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3744" w14:textId="416FBA89" w:rsidR="006D3CD6" w:rsidRDefault="006D3CD6">
    <w:pPr>
      <w:pStyle w:val="Header"/>
    </w:pPr>
    <w:proofErr w:type="spellStart"/>
    <w:r>
      <w:t>Week</w:t>
    </w:r>
    <w:proofErr w:type="spellEnd"/>
    <w:r>
      <w:t xml:space="preserve"> at a </w:t>
    </w:r>
    <w:proofErr w:type="spellStart"/>
    <w:r>
      <w:t>Glance</w:t>
    </w:r>
    <w:proofErr w:type="spellEnd"/>
    <w:r>
      <w:t>: 8/19-23/2024</w:t>
    </w:r>
    <w:r>
      <w:tab/>
    </w:r>
    <w:r>
      <w:tab/>
    </w:r>
    <w:proofErr w:type="spellStart"/>
    <w:r>
      <w:t>Spanish</w:t>
    </w:r>
    <w:proofErr w:type="spellEnd"/>
    <w: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6"/>
    <w:rsid w:val="000347AC"/>
    <w:rsid w:val="00605187"/>
    <w:rsid w:val="00651AA4"/>
    <w:rsid w:val="006D3CD6"/>
    <w:rsid w:val="007E6AA0"/>
    <w:rsid w:val="008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B261"/>
  <w15:chartTrackingRefBased/>
  <w15:docId w15:val="{D8A97E34-B9D7-4747-B54F-E576267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D6"/>
    <w:pPr>
      <w:spacing w:line="256" w:lineRule="auto"/>
    </w:pPr>
    <w:rPr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C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C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C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C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C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C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C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C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C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CD6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CD6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C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C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CD6"/>
    <w:rPr>
      <w:b/>
      <w:bCs/>
      <w:smallCaps/>
      <w:color w:val="2F5496" w:themeColor="accent1" w:themeShade="BF"/>
      <w:spacing w:val="5"/>
    </w:rPr>
  </w:style>
  <w:style w:type="paragraph" w:customStyle="1" w:styleId="Ningnestilodeprrafo">
    <w:name w:val="[Ningœn estilo de p‡rrafo]"/>
    <w:uiPriority w:val="99"/>
    <w:rsid w:val="006D3C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/>
      <w14:ligatures w14:val="none"/>
    </w:rPr>
  </w:style>
  <w:style w:type="paragraph" w:customStyle="1" w:styleId="Prrafobsico">
    <w:name w:val="[P‡rrafo b‡sico]"/>
    <w:basedOn w:val="Ningnestilodeprrafo"/>
    <w:uiPriority w:val="99"/>
    <w:rsid w:val="006D3CD6"/>
  </w:style>
  <w:style w:type="paragraph" w:customStyle="1" w:styleId="Prrafobsico0">
    <w:name w:val="[Párrafo básico]"/>
    <w:basedOn w:val="Normal"/>
    <w:uiPriority w:val="99"/>
    <w:rsid w:val="006D3C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sz w:val="24"/>
      <w:szCs w:val="24"/>
      <w:lang w:val="es-ES_tradnl" w:eastAsia="es-ES"/>
    </w:rPr>
  </w:style>
  <w:style w:type="paragraph" w:customStyle="1" w:styleId="Ningnestilodeprrafo0">
    <w:name w:val="[Ningún estilo de párrafo]"/>
    <w:link w:val="NingnestilodeprrafoCar"/>
    <w:uiPriority w:val="99"/>
    <w:rsid w:val="006D3C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character" w:customStyle="1" w:styleId="NingnestilodeprrafoCar">
    <w:name w:val="[Ningún estilo de párrafo] Car"/>
    <w:link w:val="Ningnestilodeprrafo0"/>
    <w:uiPriority w:val="99"/>
    <w:locked/>
    <w:rsid w:val="006D3CD6"/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D6"/>
    <w:rPr>
      <w:kern w:val="0"/>
      <w:lang w:val="es-E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D6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Rivera-Thompson, Zulailed</dc:creator>
  <cp:keywords/>
  <dc:description/>
  <cp:lastModifiedBy>Rivera-Thompson, Zulailed</cp:lastModifiedBy>
  <cp:revision>1</cp:revision>
  <dcterms:created xsi:type="dcterms:W3CDTF">2024-08-19T12:05:00Z</dcterms:created>
  <dcterms:modified xsi:type="dcterms:W3CDTF">2024-08-19T12:09:00Z</dcterms:modified>
</cp:coreProperties>
</file>