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852FF" w14:textId="14FDF8CF" w:rsidR="00174DDC" w:rsidRPr="006E3A5E" w:rsidRDefault="1C1E7FC2" w:rsidP="00C97B6E">
      <w:pPr>
        <w:spacing w:line="240" w:lineRule="exact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E3A5E">
        <w:rPr>
          <w:rFonts w:asciiTheme="majorHAnsi" w:eastAsia="Bookman Old Style" w:hAnsiTheme="majorHAnsi" w:cstheme="majorHAnsi"/>
          <w:b/>
          <w:sz w:val="24"/>
          <w:szCs w:val="24"/>
        </w:rPr>
        <w:t xml:space="preserve">Summer </w:t>
      </w:r>
      <w:r w:rsidR="00C97B6E" w:rsidRPr="006E3A5E">
        <w:rPr>
          <w:rFonts w:asciiTheme="majorHAnsi" w:eastAsia="Bookman Old Style" w:hAnsiTheme="majorHAnsi" w:cstheme="majorHAnsi"/>
          <w:b/>
          <w:sz w:val="24"/>
          <w:szCs w:val="24"/>
        </w:rPr>
        <w:t>Assignment AP Art and Design 2-D, 3-D, Drawing</w:t>
      </w:r>
    </w:p>
    <w:p w14:paraId="65FD77FA" w14:textId="77777777" w:rsidR="00C97B6E" w:rsidRDefault="00C97B6E">
      <w:pPr>
        <w:rPr>
          <w:rFonts w:asciiTheme="majorHAnsi" w:eastAsia="Times" w:hAnsiTheme="majorHAnsi" w:cstheme="majorHAnsi"/>
          <w:iCs/>
          <w:sz w:val="24"/>
          <w:szCs w:val="24"/>
        </w:rPr>
      </w:pPr>
    </w:p>
    <w:p w14:paraId="70997106" w14:textId="52C81075" w:rsidR="00174DDC" w:rsidRDefault="1C1E7FC2">
      <w:pPr>
        <w:rPr>
          <w:rFonts w:asciiTheme="majorHAnsi" w:eastAsia="Times" w:hAnsiTheme="majorHAnsi" w:cstheme="majorHAnsi"/>
          <w:iCs/>
          <w:sz w:val="24"/>
          <w:szCs w:val="24"/>
        </w:rPr>
      </w:pPr>
      <w:r w:rsidRPr="00C97B6E">
        <w:rPr>
          <w:rFonts w:asciiTheme="majorHAnsi" w:eastAsia="Times" w:hAnsiTheme="majorHAnsi" w:cstheme="majorHAnsi"/>
          <w:iCs/>
          <w:sz w:val="24"/>
          <w:szCs w:val="24"/>
        </w:rPr>
        <w:t>Artists’ and designers’ experiences inform their thinking and making. Those experiences often spark questions that guide investigations in diverse disciplines. Artists and designers investigate how materials, processes, and ideas</w:t>
      </w:r>
      <w:r w:rsidR="00C54931">
        <w:rPr>
          <w:rFonts w:asciiTheme="majorHAnsi" w:eastAsia="Times" w:hAnsiTheme="majorHAnsi" w:cstheme="majorHAnsi"/>
          <w:iCs/>
          <w:sz w:val="24"/>
          <w:szCs w:val="24"/>
        </w:rPr>
        <w:t xml:space="preserve"> within their field </w:t>
      </w:r>
      <w:r w:rsidRPr="00C97B6E">
        <w:rPr>
          <w:rFonts w:asciiTheme="majorHAnsi" w:eastAsia="Times" w:hAnsiTheme="majorHAnsi" w:cstheme="majorHAnsi"/>
          <w:iCs/>
          <w:sz w:val="24"/>
          <w:szCs w:val="24"/>
        </w:rPr>
        <w:t xml:space="preserve">relate to each other, </w:t>
      </w:r>
      <w:r w:rsidR="00C54931">
        <w:rPr>
          <w:rFonts w:asciiTheme="majorHAnsi" w:eastAsia="Times" w:hAnsiTheme="majorHAnsi" w:cstheme="majorHAnsi"/>
          <w:iCs/>
          <w:sz w:val="24"/>
          <w:szCs w:val="24"/>
        </w:rPr>
        <w:t>how they relate</w:t>
      </w:r>
      <w:r w:rsidRPr="00C97B6E">
        <w:rPr>
          <w:rFonts w:asciiTheme="majorHAnsi" w:eastAsia="Times" w:hAnsiTheme="majorHAnsi" w:cstheme="majorHAnsi"/>
          <w:iCs/>
          <w:sz w:val="24"/>
          <w:szCs w:val="24"/>
        </w:rPr>
        <w:t xml:space="preserve"> to art and design traditions, a</w:t>
      </w:r>
      <w:r w:rsidR="00C54931">
        <w:rPr>
          <w:rFonts w:asciiTheme="majorHAnsi" w:eastAsia="Times" w:hAnsiTheme="majorHAnsi" w:cstheme="majorHAnsi"/>
          <w:iCs/>
          <w:sz w:val="24"/>
          <w:szCs w:val="24"/>
        </w:rPr>
        <w:t>s well as</w:t>
      </w:r>
      <w:r w:rsidRPr="00C97B6E">
        <w:rPr>
          <w:rFonts w:asciiTheme="majorHAnsi" w:eastAsia="Times" w:hAnsiTheme="majorHAnsi" w:cstheme="majorHAnsi"/>
          <w:iCs/>
          <w:sz w:val="24"/>
          <w:szCs w:val="24"/>
        </w:rPr>
        <w:t xml:space="preserve"> to other disciplines. </w:t>
      </w:r>
    </w:p>
    <w:p w14:paraId="17EB5DF4" w14:textId="1A9E80EC" w:rsidR="00C97B6E" w:rsidRDefault="00C97B6E" w:rsidP="00C97B6E">
      <w:r>
        <w:rPr>
          <w:rFonts w:asciiTheme="majorHAnsi" w:hAnsiTheme="majorHAnsi" w:cstheme="majorHAnsi"/>
          <w:sz w:val="24"/>
          <w:szCs w:val="24"/>
        </w:rPr>
        <w:t>For the summer assignment s</w:t>
      </w:r>
      <w:r>
        <w:t xml:space="preserve">tudents are encouraged to explore </w:t>
      </w:r>
      <w:r w:rsidRPr="00C5373A">
        <w:rPr>
          <w:b/>
          <w:bCs/>
          <w:u w:val="single"/>
        </w:rPr>
        <w:t xml:space="preserve">three </w:t>
      </w:r>
      <w:r w:rsidR="1C1E7FC2" w:rsidRPr="00C5373A">
        <w:rPr>
          <w:b/>
          <w:bCs/>
          <w:u w:val="single"/>
        </w:rPr>
        <w:t>different subjects of interest</w:t>
      </w:r>
      <w:r w:rsidR="1C1E7FC2" w:rsidRPr="00C97B6E">
        <w:t xml:space="preserve"> that may be </w:t>
      </w:r>
      <w:r>
        <w:t xml:space="preserve">suitable for </w:t>
      </w:r>
      <w:r w:rsidR="1C1E7FC2" w:rsidRPr="00C97B6E">
        <w:t xml:space="preserve">potential </w:t>
      </w:r>
      <w:r>
        <w:t>i</w:t>
      </w:r>
      <w:r w:rsidR="1C1E7FC2" w:rsidRPr="00C97B6E">
        <w:t xml:space="preserve">nvestigation for </w:t>
      </w:r>
      <w:r>
        <w:t xml:space="preserve">the academic </w:t>
      </w:r>
      <w:r w:rsidR="1C1E7FC2" w:rsidRPr="00C97B6E">
        <w:t>year.</w:t>
      </w:r>
      <w:r>
        <w:t xml:space="preserve"> This initial exploration will help students develop a </w:t>
      </w:r>
      <w:r w:rsidRPr="00C97B6E">
        <w:t xml:space="preserve">body of 15 works </w:t>
      </w:r>
      <w:r>
        <w:t xml:space="preserve">of art </w:t>
      </w:r>
      <w:r w:rsidR="00C5373A">
        <w:t xml:space="preserve">(during the school year) </w:t>
      </w:r>
      <w:r w:rsidRPr="00C97B6E">
        <w:t xml:space="preserve">that explore </w:t>
      </w:r>
      <w:r>
        <w:t xml:space="preserve">specific </w:t>
      </w:r>
      <w:r w:rsidRPr="00C97B6E">
        <w:t>idea</w:t>
      </w:r>
      <w:r>
        <w:t>s</w:t>
      </w:r>
      <w:r w:rsidRPr="00C97B6E">
        <w:t xml:space="preserve"> or subject</w:t>
      </w:r>
      <w:r>
        <w:t xml:space="preserve">s. </w:t>
      </w:r>
      <w:r w:rsidR="006E3A5E">
        <w:t>Students should d</w:t>
      </w:r>
      <w:r>
        <w:t xml:space="preserve">esignate a minimum of </w:t>
      </w:r>
      <w:r w:rsidR="009C482B">
        <w:t>4</w:t>
      </w:r>
      <w:r>
        <w:t xml:space="preserve"> pages </w:t>
      </w:r>
      <w:r w:rsidR="00C54931">
        <w:t>in</w:t>
      </w:r>
      <w:r>
        <w:t xml:space="preserve"> </w:t>
      </w:r>
      <w:r w:rsidR="006E3A5E">
        <w:t>their</w:t>
      </w:r>
      <w:r>
        <w:t xml:space="preserve"> sketchbook for </w:t>
      </w:r>
      <w:r w:rsidR="1C1E7FC2" w:rsidRPr="00C97B6E">
        <w:t xml:space="preserve">each subject </w:t>
      </w:r>
      <w:r>
        <w:t xml:space="preserve">of </w:t>
      </w:r>
      <w:r w:rsidR="1C1E7FC2" w:rsidRPr="00C97B6E">
        <w:t>explor</w:t>
      </w:r>
      <w:r>
        <w:t xml:space="preserve">ation.  </w:t>
      </w:r>
    </w:p>
    <w:p w14:paraId="333170F6" w14:textId="53E2E787" w:rsidR="00174DDC" w:rsidRPr="00C97B6E" w:rsidRDefault="00C5373A" w:rsidP="00C97B6E">
      <w:pPr>
        <w:spacing w:line="240" w:lineRule="exac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Bookman Old Style" w:hAnsiTheme="majorHAnsi" w:cstheme="majorHAnsi"/>
          <w:sz w:val="24"/>
          <w:szCs w:val="24"/>
        </w:rPr>
        <w:t>Sketchbooks can be used to</w:t>
      </w:r>
      <w:r w:rsidR="00C97B6E">
        <w:rPr>
          <w:rFonts w:asciiTheme="majorHAnsi" w:eastAsia="Bookman Old Style" w:hAnsiTheme="majorHAnsi" w:cstheme="majorHAnsi"/>
          <w:sz w:val="24"/>
          <w:szCs w:val="24"/>
        </w:rPr>
        <w:t xml:space="preserve"> write specific ideas of exploration</w:t>
      </w:r>
      <w:r w:rsidR="00EE6A21">
        <w:rPr>
          <w:rFonts w:asciiTheme="majorHAnsi" w:eastAsia="Bookman Old Style" w:hAnsiTheme="majorHAnsi" w:cstheme="majorHAnsi"/>
          <w:sz w:val="24"/>
          <w:szCs w:val="24"/>
        </w:rPr>
        <w:t xml:space="preserve"> and research</w:t>
      </w:r>
      <w:r w:rsidR="00040226">
        <w:rPr>
          <w:rFonts w:asciiTheme="majorHAnsi" w:eastAsia="Bookman Old Style" w:hAnsiTheme="majorHAnsi" w:cstheme="majorHAnsi"/>
          <w:sz w:val="24"/>
          <w:szCs w:val="24"/>
        </w:rPr>
        <w:t>,</w:t>
      </w:r>
      <w:r w:rsidR="00C97B6E">
        <w:rPr>
          <w:rFonts w:asciiTheme="majorHAnsi" w:eastAsia="Bookman Old Style" w:hAnsiTheme="majorHAnsi" w:cstheme="majorHAnsi"/>
          <w:sz w:val="24"/>
          <w:szCs w:val="24"/>
        </w:rPr>
        <w:t xml:space="preserve"> </w:t>
      </w:r>
      <w:r w:rsidR="1C1E7FC2" w:rsidRPr="00C97B6E">
        <w:rPr>
          <w:rFonts w:asciiTheme="majorHAnsi" w:eastAsia="Bookman Old Style" w:hAnsiTheme="majorHAnsi" w:cstheme="majorHAnsi"/>
          <w:sz w:val="24"/>
          <w:szCs w:val="24"/>
        </w:rPr>
        <w:t>and</w:t>
      </w:r>
      <w:r>
        <w:rPr>
          <w:rFonts w:asciiTheme="majorHAnsi" w:eastAsia="Bookman Old Style" w:hAnsiTheme="majorHAnsi" w:cstheme="majorHAnsi"/>
          <w:sz w:val="24"/>
          <w:szCs w:val="24"/>
        </w:rPr>
        <w:t xml:space="preserve"> </w:t>
      </w:r>
      <w:r w:rsidR="00056B08">
        <w:rPr>
          <w:rFonts w:asciiTheme="majorHAnsi" w:eastAsia="Bookman Old Style" w:hAnsiTheme="majorHAnsi" w:cstheme="majorHAnsi"/>
          <w:sz w:val="24"/>
          <w:szCs w:val="24"/>
        </w:rPr>
        <w:t xml:space="preserve">to </w:t>
      </w:r>
      <w:r w:rsidR="00EE6A21">
        <w:rPr>
          <w:rFonts w:asciiTheme="majorHAnsi" w:eastAsia="Bookman Old Style" w:hAnsiTheme="majorHAnsi" w:cstheme="majorHAnsi"/>
          <w:sz w:val="24"/>
          <w:szCs w:val="24"/>
        </w:rPr>
        <w:t>put</w:t>
      </w:r>
      <w:r w:rsidR="1C1E7FC2" w:rsidRPr="00C97B6E">
        <w:rPr>
          <w:rFonts w:asciiTheme="majorHAnsi" w:eastAsia="Bookman Old Style" w:hAnsiTheme="majorHAnsi" w:cstheme="majorHAnsi"/>
          <w:sz w:val="24"/>
          <w:szCs w:val="24"/>
        </w:rPr>
        <w:t xml:space="preserve"> </w:t>
      </w:r>
      <w:r w:rsidR="00C97B6E">
        <w:rPr>
          <w:rFonts w:asciiTheme="majorHAnsi" w:eastAsia="Bookman Old Style" w:hAnsiTheme="majorHAnsi" w:cstheme="majorHAnsi"/>
          <w:sz w:val="24"/>
          <w:szCs w:val="24"/>
        </w:rPr>
        <w:t xml:space="preserve">these visual ideas </w:t>
      </w:r>
      <w:r>
        <w:rPr>
          <w:rFonts w:asciiTheme="majorHAnsi" w:eastAsia="Bookman Old Style" w:hAnsiTheme="majorHAnsi" w:cstheme="majorHAnsi"/>
          <w:sz w:val="24"/>
          <w:szCs w:val="24"/>
        </w:rPr>
        <w:t>into action.</w:t>
      </w:r>
    </w:p>
    <w:p w14:paraId="6041DDDC" w14:textId="3BD88766" w:rsidR="00174DDC" w:rsidRDefault="006E3A5E" w:rsidP="76C0F0BA">
      <w:pPr>
        <w:spacing w:line="240" w:lineRule="exact"/>
        <w:rPr>
          <w:rFonts w:asciiTheme="majorHAnsi" w:eastAsia="Bookman Old Style" w:hAnsiTheme="majorHAnsi" w:cstheme="majorHAnsi"/>
          <w:sz w:val="24"/>
          <w:szCs w:val="24"/>
        </w:rPr>
      </w:pPr>
      <w:r>
        <w:rPr>
          <w:rFonts w:asciiTheme="majorHAnsi" w:eastAsia="Bookman Old Style" w:hAnsiTheme="majorHAnsi" w:cstheme="majorHAnsi"/>
          <w:sz w:val="24"/>
          <w:szCs w:val="24"/>
        </w:rPr>
        <w:t xml:space="preserve">Students should follow </w:t>
      </w:r>
      <w:r w:rsidR="1C1E7FC2" w:rsidRPr="00C97B6E">
        <w:rPr>
          <w:rFonts w:asciiTheme="majorHAnsi" w:eastAsia="Bookman Old Style" w:hAnsiTheme="majorHAnsi" w:cstheme="majorHAnsi"/>
          <w:sz w:val="24"/>
          <w:szCs w:val="24"/>
        </w:rPr>
        <w:t>the steps</w:t>
      </w:r>
      <w:r>
        <w:rPr>
          <w:rFonts w:asciiTheme="majorHAnsi" w:eastAsia="Bookman Old Style" w:hAnsiTheme="majorHAnsi" w:cstheme="majorHAnsi"/>
          <w:sz w:val="24"/>
          <w:szCs w:val="24"/>
        </w:rPr>
        <w:t xml:space="preserve"> below</w:t>
      </w:r>
      <w:r w:rsidR="1C1E7FC2" w:rsidRPr="00C97B6E">
        <w:rPr>
          <w:rFonts w:asciiTheme="majorHAnsi" w:eastAsia="Bookman Old Style" w:hAnsiTheme="majorHAnsi" w:cstheme="majorHAnsi"/>
          <w:sz w:val="24"/>
          <w:szCs w:val="24"/>
        </w:rPr>
        <w:t xml:space="preserve"> to better inform </w:t>
      </w:r>
      <w:r>
        <w:rPr>
          <w:rFonts w:asciiTheme="majorHAnsi" w:eastAsia="Bookman Old Style" w:hAnsiTheme="majorHAnsi" w:cstheme="majorHAnsi"/>
          <w:sz w:val="24"/>
          <w:szCs w:val="24"/>
        </w:rPr>
        <w:t>their</w:t>
      </w:r>
      <w:r w:rsidR="1C1E7FC2" w:rsidRPr="00C97B6E">
        <w:rPr>
          <w:rFonts w:asciiTheme="majorHAnsi" w:eastAsia="Bookman Old Style" w:hAnsiTheme="majorHAnsi" w:cstheme="majorHAnsi"/>
          <w:sz w:val="24"/>
          <w:szCs w:val="24"/>
        </w:rPr>
        <w:t xml:space="preserve"> art decision making</w:t>
      </w:r>
      <w:r>
        <w:rPr>
          <w:rFonts w:asciiTheme="majorHAnsi" w:eastAsia="Bookman Old Style" w:hAnsiTheme="majorHAnsi" w:cstheme="majorHAnsi"/>
          <w:sz w:val="24"/>
          <w:szCs w:val="24"/>
        </w:rPr>
        <w:t xml:space="preserve"> for each topic of interest to explore:</w:t>
      </w:r>
    </w:p>
    <w:p w14:paraId="634EBB74" w14:textId="4C470C29" w:rsidR="00174DDC" w:rsidRPr="006E3A5E" w:rsidRDefault="1C1E7FC2" w:rsidP="006E3A5E">
      <w:pPr>
        <w:pStyle w:val="ListParagraph"/>
        <w:numPr>
          <w:ilvl w:val="0"/>
          <w:numId w:val="1"/>
        </w:numPr>
        <w:spacing w:line="240" w:lineRule="exact"/>
        <w:rPr>
          <w:rFonts w:asciiTheme="majorHAnsi" w:hAnsiTheme="majorHAnsi" w:cstheme="majorHAnsi"/>
          <w:sz w:val="24"/>
          <w:szCs w:val="24"/>
        </w:rPr>
      </w:pPr>
      <w:r w:rsidRPr="006E3A5E">
        <w:rPr>
          <w:rFonts w:asciiTheme="majorHAnsi" w:eastAsia="Bookman Old Style" w:hAnsiTheme="majorHAnsi" w:cstheme="majorHAnsi"/>
          <w:b/>
          <w:bCs/>
          <w:sz w:val="24"/>
          <w:szCs w:val="24"/>
        </w:rPr>
        <w:t xml:space="preserve">Investigate: </w:t>
      </w:r>
      <w:r w:rsidR="006E3A5E">
        <w:rPr>
          <w:rFonts w:asciiTheme="majorHAnsi" w:eastAsia="Bookman Old Style" w:hAnsiTheme="majorHAnsi" w:cstheme="majorHAnsi"/>
          <w:sz w:val="24"/>
          <w:szCs w:val="24"/>
        </w:rPr>
        <w:t>Art theory</w:t>
      </w:r>
      <w:r w:rsidR="00C5373A">
        <w:rPr>
          <w:rFonts w:asciiTheme="majorHAnsi" w:eastAsia="Bookman Old Style" w:hAnsiTheme="majorHAnsi" w:cstheme="majorHAnsi"/>
          <w:sz w:val="24"/>
          <w:szCs w:val="24"/>
        </w:rPr>
        <w:t xml:space="preserve"> (concepts/ideas)</w:t>
      </w:r>
      <w:r w:rsidR="006E3A5E">
        <w:rPr>
          <w:rFonts w:asciiTheme="majorHAnsi" w:eastAsia="Bookman Old Style" w:hAnsiTheme="majorHAnsi" w:cstheme="majorHAnsi"/>
          <w:sz w:val="24"/>
          <w:szCs w:val="24"/>
        </w:rPr>
        <w:t>, artists</w:t>
      </w:r>
      <w:r w:rsidR="00C5373A">
        <w:rPr>
          <w:rFonts w:asciiTheme="majorHAnsi" w:eastAsia="Bookman Old Style" w:hAnsiTheme="majorHAnsi" w:cstheme="majorHAnsi"/>
          <w:sz w:val="24"/>
          <w:szCs w:val="24"/>
        </w:rPr>
        <w:t>(references)</w:t>
      </w:r>
      <w:r w:rsidR="006E3A5E">
        <w:rPr>
          <w:rFonts w:asciiTheme="majorHAnsi" w:eastAsia="Bookman Old Style" w:hAnsiTheme="majorHAnsi" w:cstheme="majorHAnsi"/>
          <w:sz w:val="24"/>
          <w:szCs w:val="24"/>
        </w:rPr>
        <w:t xml:space="preserve">, </w:t>
      </w:r>
      <w:r w:rsidRPr="006E3A5E">
        <w:rPr>
          <w:rFonts w:asciiTheme="majorHAnsi" w:eastAsia="Bookman Old Style" w:hAnsiTheme="majorHAnsi" w:cstheme="majorHAnsi"/>
          <w:sz w:val="24"/>
          <w:szCs w:val="24"/>
        </w:rPr>
        <w:t>subject</w:t>
      </w:r>
      <w:r w:rsidR="00C5373A">
        <w:rPr>
          <w:rFonts w:asciiTheme="majorHAnsi" w:eastAsia="Bookman Old Style" w:hAnsiTheme="majorHAnsi" w:cstheme="majorHAnsi"/>
          <w:sz w:val="24"/>
          <w:szCs w:val="24"/>
        </w:rPr>
        <w:t xml:space="preserve"> matter (visuals)</w:t>
      </w:r>
      <w:r w:rsidR="00056B08" w:rsidRPr="006E3A5E">
        <w:rPr>
          <w:rFonts w:asciiTheme="majorHAnsi" w:eastAsia="Bookman Old Style" w:hAnsiTheme="majorHAnsi" w:cstheme="majorHAnsi"/>
          <w:sz w:val="24"/>
          <w:szCs w:val="24"/>
        </w:rPr>
        <w:t>,</w:t>
      </w:r>
      <w:r w:rsidRPr="006E3A5E">
        <w:rPr>
          <w:rFonts w:asciiTheme="majorHAnsi" w:eastAsia="Bookman Old Style" w:hAnsiTheme="majorHAnsi" w:cstheme="majorHAnsi"/>
          <w:sz w:val="24"/>
          <w:szCs w:val="24"/>
        </w:rPr>
        <w:t xml:space="preserve"> </w:t>
      </w:r>
      <w:r w:rsidR="00040226" w:rsidRPr="006E3A5E">
        <w:rPr>
          <w:rFonts w:asciiTheme="majorHAnsi" w:eastAsia="Bookman Old Style" w:hAnsiTheme="majorHAnsi" w:cstheme="majorHAnsi"/>
          <w:sz w:val="24"/>
          <w:szCs w:val="24"/>
        </w:rPr>
        <w:t xml:space="preserve">and its relation </w:t>
      </w:r>
      <w:r w:rsidRPr="006E3A5E">
        <w:rPr>
          <w:rFonts w:asciiTheme="majorHAnsi" w:eastAsia="Bookman Old Style" w:hAnsiTheme="majorHAnsi" w:cstheme="majorHAnsi"/>
          <w:sz w:val="24"/>
          <w:szCs w:val="24"/>
        </w:rPr>
        <w:t xml:space="preserve">to </w:t>
      </w:r>
      <w:r w:rsidR="00C5373A">
        <w:rPr>
          <w:rFonts w:asciiTheme="majorHAnsi" w:eastAsia="Bookman Old Style" w:hAnsiTheme="majorHAnsi" w:cstheme="majorHAnsi"/>
          <w:sz w:val="24"/>
          <w:szCs w:val="24"/>
        </w:rPr>
        <w:t>a</w:t>
      </w:r>
      <w:r w:rsidR="007F50B1">
        <w:rPr>
          <w:rFonts w:asciiTheme="majorHAnsi" w:eastAsia="Bookman Old Style" w:hAnsiTheme="majorHAnsi" w:cstheme="majorHAnsi"/>
          <w:sz w:val="24"/>
          <w:szCs w:val="24"/>
        </w:rPr>
        <w:t xml:space="preserve"> </w:t>
      </w:r>
      <w:r w:rsidRPr="006E3A5E">
        <w:rPr>
          <w:rFonts w:asciiTheme="majorHAnsi" w:eastAsia="Bookman Old Style" w:hAnsiTheme="majorHAnsi" w:cstheme="majorHAnsi"/>
          <w:sz w:val="24"/>
          <w:szCs w:val="24"/>
        </w:rPr>
        <w:t xml:space="preserve">general </w:t>
      </w:r>
      <w:r w:rsidR="00C5373A">
        <w:rPr>
          <w:rFonts w:asciiTheme="majorHAnsi" w:eastAsia="Bookman Old Style" w:hAnsiTheme="majorHAnsi" w:cstheme="majorHAnsi"/>
          <w:sz w:val="24"/>
          <w:szCs w:val="24"/>
        </w:rPr>
        <w:t>idea</w:t>
      </w:r>
      <w:r w:rsidRPr="006E3A5E">
        <w:rPr>
          <w:rFonts w:asciiTheme="majorHAnsi" w:eastAsia="Bookman Old Style" w:hAnsiTheme="majorHAnsi" w:cstheme="majorHAnsi"/>
          <w:sz w:val="24"/>
          <w:szCs w:val="24"/>
        </w:rPr>
        <w:t>.</w:t>
      </w:r>
    </w:p>
    <w:p w14:paraId="1F2D7F5C" w14:textId="298DD2C3" w:rsidR="00174DDC" w:rsidRPr="006E3A5E" w:rsidRDefault="1C1E7FC2" w:rsidP="006E3A5E">
      <w:pPr>
        <w:pStyle w:val="ListParagraph"/>
        <w:numPr>
          <w:ilvl w:val="0"/>
          <w:numId w:val="1"/>
        </w:numPr>
        <w:spacing w:line="240" w:lineRule="exact"/>
        <w:rPr>
          <w:rFonts w:asciiTheme="majorHAnsi" w:hAnsiTheme="majorHAnsi" w:cstheme="majorHAnsi"/>
          <w:sz w:val="24"/>
          <w:szCs w:val="24"/>
        </w:rPr>
      </w:pPr>
      <w:r w:rsidRPr="006E3A5E">
        <w:rPr>
          <w:rFonts w:asciiTheme="majorHAnsi" w:eastAsia="Bookman Old Style" w:hAnsiTheme="majorHAnsi" w:cstheme="majorHAnsi"/>
          <w:b/>
          <w:bCs/>
          <w:sz w:val="24"/>
          <w:szCs w:val="24"/>
        </w:rPr>
        <w:t xml:space="preserve">Collect: </w:t>
      </w:r>
      <w:r w:rsidRPr="006E3A5E">
        <w:rPr>
          <w:rFonts w:asciiTheme="majorHAnsi" w:eastAsia="Bookman Old Style" w:hAnsiTheme="majorHAnsi" w:cstheme="majorHAnsi"/>
          <w:sz w:val="24"/>
          <w:szCs w:val="24"/>
        </w:rPr>
        <w:t>Images</w:t>
      </w:r>
      <w:r w:rsidR="00C5373A">
        <w:rPr>
          <w:rFonts w:asciiTheme="majorHAnsi" w:eastAsia="Bookman Old Style" w:hAnsiTheme="majorHAnsi" w:cstheme="majorHAnsi"/>
          <w:sz w:val="24"/>
          <w:szCs w:val="24"/>
        </w:rPr>
        <w:t xml:space="preserve"> (references related to ideas)</w:t>
      </w:r>
      <w:r w:rsidRPr="006E3A5E">
        <w:rPr>
          <w:rFonts w:asciiTheme="majorHAnsi" w:eastAsia="Bookman Old Style" w:hAnsiTheme="majorHAnsi" w:cstheme="majorHAnsi"/>
          <w:sz w:val="24"/>
          <w:szCs w:val="24"/>
        </w:rPr>
        <w:t xml:space="preserve">, articles, </w:t>
      </w:r>
      <w:r w:rsidR="00056B08" w:rsidRPr="006E3A5E">
        <w:rPr>
          <w:rFonts w:asciiTheme="majorHAnsi" w:eastAsia="Bookman Old Style" w:hAnsiTheme="majorHAnsi" w:cstheme="majorHAnsi"/>
          <w:sz w:val="24"/>
          <w:szCs w:val="24"/>
        </w:rPr>
        <w:t xml:space="preserve">or </w:t>
      </w:r>
      <w:r w:rsidRPr="006E3A5E">
        <w:rPr>
          <w:rFonts w:asciiTheme="majorHAnsi" w:eastAsia="Bookman Old Style" w:hAnsiTheme="majorHAnsi" w:cstheme="majorHAnsi"/>
          <w:sz w:val="24"/>
          <w:szCs w:val="24"/>
        </w:rPr>
        <w:t xml:space="preserve">anything </w:t>
      </w:r>
      <w:r w:rsidR="006E3A5E">
        <w:rPr>
          <w:rFonts w:asciiTheme="majorHAnsi" w:eastAsia="Bookman Old Style" w:hAnsiTheme="majorHAnsi" w:cstheme="majorHAnsi"/>
          <w:sz w:val="24"/>
          <w:szCs w:val="24"/>
        </w:rPr>
        <w:t xml:space="preserve">of specific </w:t>
      </w:r>
      <w:r w:rsidR="00C97B6E" w:rsidRPr="006E3A5E">
        <w:rPr>
          <w:rFonts w:asciiTheme="majorHAnsi" w:eastAsia="Bookman Old Style" w:hAnsiTheme="majorHAnsi" w:cstheme="majorHAnsi"/>
          <w:sz w:val="24"/>
          <w:szCs w:val="24"/>
        </w:rPr>
        <w:t xml:space="preserve">interest. </w:t>
      </w:r>
    </w:p>
    <w:p w14:paraId="0FE5FEC6" w14:textId="6F92272B" w:rsidR="00C5373A" w:rsidRPr="00C5373A" w:rsidRDefault="1C1E7FC2" w:rsidP="00C5373A">
      <w:pPr>
        <w:pStyle w:val="ListParagraph"/>
        <w:numPr>
          <w:ilvl w:val="0"/>
          <w:numId w:val="1"/>
        </w:numPr>
        <w:spacing w:line="240" w:lineRule="exact"/>
        <w:rPr>
          <w:rFonts w:asciiTheme="majorHAnsi" w:hAnsiTheme="majorHAnsi" w:cstheme="majorHAnsi"/>
          <w:sz w:val="24"/>
          <w:szCs w:val="24"/>
        </w:rPr>
      </w:pPr>
      <w:r w:rsidRPr="006E3A5E">
        <w:rPr>
          <w:rFonts w:asciiTheme="majorHAnsi" w:eastAsia="Bookman Old Style" w:hAnsiTheme="majorHAnsi" w:cstheme="majorHAnsi"/>
          <w:b/>
          <w:bCs/>
          <w:sz w:val="24"/>
          <w:szCs w:val="24"/>
        </w:rPr>
        <w:t xml:space="preserve">Experiment: </w:t>
      </w:r>
      <w:r w:rsidRPr="006E3A5E">
        <w:rPr>
          <w:rFonts w:asciiTheme="majorHAnsi" w:eastAsia="Bookman Old Style" w:hAnsiTheme="majorHAnsi" w:cstheme="majorHAnsi"/>
          <w:sz w:val="24"/>
          <w:szCs w:val="24"/>
        </w:rPr>
        <w:t>Writing, sketching, mediums, compositions</w:t>
      </w:r>
      <w:r w:rsidR="00C97B6E" w:rsidRPr="006E3A5E">
        <w:rPr>
          <w:rFonts w:asciiTheme="majorHAnsi" w:eastAsia="Bookman Old Style" w:hAnsiTheme="majorHAnsi" w:cstheme="majorHAnsi"/>
          <w:sz w:val="24"/>
          <w:szCs w:val="24"/>
        </w:rPr>
        <w:t xml:space="preserve">, </w:t>
      </w:r>
      <w:r w:rsidR="00056B08" w:rsidRPr="006E3A5E">
        <w:rPr>
          <w:rFonts w:asciiTheme="majorHAnsi" w:eastAsia="Bookman Old Style" w:hAnsiTheme="majorHAnsi" w:cstheme="majorHAnsi"/>
          <w:sz w:val="24"/>
          <w:szCs w:val="24"/>
        </w:rPr>
        <w:t xml:space="preserve">and </w:t>
      </w:r>
      <w:r w:rsidR="00C97B6E" w:rsidRPr="006E3A5E">
        <w:rPr>
          <w:rFonts w:asciiTheme="majorHAnsi" w:eastAsia="Bookman Old Style" w:hAnsiTheme="majorHAnsi" w:cstheme="majorHAnsi"/>
          <w:sz w:val="24"/>
          <w:szCs w:val="24"/>
        </w:rPr>
        <w:t>elements of art and principles of design</w:t>
      </w:r>
    </w:p>
    <w:p w14:paraId="54F58359" w14:textId="75B0D73D" w:rsidR="00C5373A" w:rsidRDefault="00C5373A" w:rsidP="00C5373A">
      <w:pPr>
        <w:spacing w:line="240" w:lineRule="exact"/>
        <w:rPr>
          <w:rFonts w:asciiTheme="majorHAnsi" w:hAnsiTheme="majorHAnsi" w:cstheme="majorHAnsi"/>
          <w:sz w:val="24"/>
          <w:szCs w:val="24"/>
        </w:rPr>
      </w:pPr>
    </w:p>
    <w:p w14:paraId="1C3E3E2B" w14:textId="1AE3A69B" w:rsidR="00C5373A" w:rsidRDefault="00C5373A" w:rsidP="00C5373A">
      <w:pPr>
        <w:spacing w:line="240" w:lineRule="exact"/>
        <w:rPr>
          <w:rFonts w:asciiTheme="majorHAnsi" w:hAnsiTheme="majorHAnsi" w:cstheme="majorHAnsi"/>
          <w:sz w:val="24"/>
          <w:szCs w:val="24"/>
        </w:rPr>
      </w:pPr>
    </w:p>
    <w:p w14:paraId="2A7B3784" w14:textId="0F5E446E" w:rsidR="00C5373A" w:rsidRDefault="00C5373A" w:rsidP="00C5373A">
      <w:pPr>
        <w:spacing w:line="240" w:lineRule="exact"/>
        <w:rPr>
          <w:rFonts w:asciiTheme="majorHAnsi" w:hAnsiTheme="majorHAnsi" w:cstheme="majorHAnsi"/>
          <w:sz w:val="24"/>
          <w:szCs w:val="24"/>
        </w:rPr>
      </w:pPr>
      <w:r w:rsidRPr="009C482B">
        <w:rPr>
          <w:rFonts w:asciiTheme="majorHAnsi" w:hAnsiTheme="majorHAnsi" w:cstheme="majorHAnsi"/>
          <w:b/>
          <w:bCs/>
          <w:sz w:val="24"/>
          <w:szCs w:val="24"/>
        </w:rPr>
        <w:t>Instructions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2E73ECA7" w14:textId="53E0410F" w:rsidR="00C5373A" w:rsidRDefault="00C5373A" w:rsidP="00C5373A">
      <w:pPr>
        <w:pStyle w:val="ListParagraph"/>
        <w:numPr>
          <w:ilvl w:val="0"/>
          <w:numId w:val="2"/>
        </w:numPr>
        <w:spacing w:line="240" w:lineRule="exac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Explore three ideas</w:t>
      </w:r>
      <w:r w:rsidR="009C482B">
        <w:rPr>
          <w:rFonts w:asciiTheme="majorHAnsi" w:hAnsiTheme="majorHAnsi" w:cstheme="majorHAnsi"/>
          <w:sz w:val="24"/>
          <w:szCs w:val="24"/>
        </w:rPr>
        <w:t xml:space="preserve"> of interest</w:t>
      </w:r>
      <w:r>
        <w:rPr>
          <w:rFonts w:asciiTheme="majorHAnsi" w:hAnsiTheme="majorHAnsi" w:cstheme="majorHAnsi"/>
          <w:sz w:val="24"/>
          <w:szCs w:val="24"/>
        </w:rPr>
        <w:t>. Four pages per idea</w:t>
      </w:r>
      <w:r w:rsidR="009C482B">
        <w:rPr>
          <w:rFonts w:asciiTheme="majorHAnsi" w:hAnsiTheme="majorHAnsi" w:cstheme="majorHAnsi"/>
          <w:sz w:val="24"/>
          <w:szCs w:val="24"/>
        </w:rPr>
        <w:t xml:space="preserve"> should be developed in your sketchbook</w:t>
      </w:r>
      <w:r>
        <w:rPr>
          <w:rFonts w:asciiTheme="majorHAnsi" w:hAnsiTheme="majorHAnsi" w:cstheme="majorHAnsi"/>
          <w:sz w:val="24"/>
          <w:szCs w:val="24"/>
        </w:rPr>
        <w:t xml:space="preserve">. (Informative/consistent </w:t>
      </w:r>
      <w:r w:rsidR="009C482B">
        <w:rPr>
          <w:rFonts w:asciiTheme="majorHAnsi" w:hAnsiTheme="majorHAnsi" w:cstheme="majorHAnsi"/>
          <w:sz w:val="24"/>
          <w:szCs w:val="24"/>
        </w:rPr>
        <w:t xml:space="preserve">strong </w:t>
      </w:r>
      <w:r>
        <w:rPr>
          <w:rFonts w:asciiTheme="majorHAnsi" w:hAnsiTheme="majorHAnsi" w:cstheme="majorHAnsi"/>
          <w:sz w:val="24"/>
          <w:szCs w:val="24"/>
        </w:rPr>
        <w:t>sketches or highly render</w:t>
      </w:r>
      <w:r w:rsidR="009C482B">
        <w:rPr>
          <w:rFonts w:asciiTheme="majorHAnsi" w:hAnsiTheme="majorHAnsi" w:cstheme="majorHAnsi"/>
          <w:sz w:val="24"/>
          <w:szCs w:val="24"/>
        </w:rPr>
        <w:t>ed</w:t>
      </w:r>
      <w:r>
        <w:rPr>
          <w:rFonts w:asciiTheme="majorHAnsi" w:hAnsiTheme="majorHAnsi" w:cstheme="majorHAnsi"/>
          <w:sz w:val="24"/>
          <w:szCs w:val="24"/>
        </w:rPr>
        <w:t xml:space="preserve"> images are accepted).</w:t>
      </w:r>
    </w:p>
    <w:p w14:paraId="0621C281" w14:textId="4C075739" w:rsidR="00C5373A" w:rsidRDefault="00C5373A" w:rsidP="00C5373A">
      <w:pPr>
        <w:pStyle w:val="ListParagraph"/>
        <w:numPr>
          <w:ilvl w:val="0"/>
          <w:numId w:val="2"/>
        </w:numPr>
        <w:spacing w:line="240" w:lineRule="exac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Gather 15 reference images to present </w:t>
      </w:r>
      <w:r w:rsidR="009C482B">
        <w:rPr>
          <w:rFonts w:asciiTheme="majorHAnsi" w:hAnsiTheme="majorHAnsi" w:cstheme="majorHAnsi"/>
          <w:sz w:val="24"/>
          <w:szCs w:val="24"/>
        </w:rPr>
        <w:t>digitally in class,</w:t>
      </w:r>
      <w:r>
        <w:rPr>
          <w:rFonts w:asciiTheme="majorHAnsi" w:hAnsiTheme="majorHAnsi" w:cstheme="majorHAnsi"/>
          <w:sz w:val="24"/>
          <w:szCs w:val="24"/>
        </w:rPr>
        <w:t xml:space="preserve"> these references should be related to your ideas of exploration. </w:t>
      </w:r>
    </w:p>
    <w:p w14:paraId="61FBDFD8" w14:textId="4A81F1EC" w:rsidR="00C5373A" w:rsidRDefault="00EA12D7" w:rsidP="00C5373A">
      <w:pPr>
        <w:pStyle w:val="ListParagraph"/>
        <w:numPr>
          <w:ilvl w:val="0"/>
          <w:numId w:val="2"/>
        </w:numPr>
        <w:spacing w:line="240" w:lineRule="exac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Review the portfolios of the 2020-2021 AP Art and Design DFA class. </w:t>
      </w:r>
    </w:p>
    <w:p w14:paraId="762ABF07" w14:textId="48643960" w:rsidR="00EA12D7" w:rsidRPr="00C5373A" w:rsidRDefault="00EA12D7" w:rsidP="00C5373A">
      <w:pPr>
        <w:pStyle w:val="ListParagraph"/>
        <w:numPr>
          <w:ilvl w:val="0"/>
          <w:numId w:val="2"/>
        </w:numPr>
        <w:spacing w:line="240" w:lineRule="exac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Read the AP Art and Design Course Description. Pages 31-40</w:t>
      </w:r>
      <w:r w:rsidR="009C482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3C0E121" w14:textId="79899DF4" w:rsidR="00040226" w:rsidRDefault="00040226" w:rsidP="76C0F0BA">
      <w:pPr>
        <w:spacing w:line="240" w:lineRule="exact"/>
        <w:rPr>
          <w:rFonts w:asciiTheme="majorHAnsi" w:hAnsiTheme="majorHAnsi" w:cstheme="majorHAnsi"/>
          <w:sz w:val="24"/>
          <w:szCs w:val="24"/>
        </w:rPr>
      </w:pPr>
    </w:p>
    <w:p w14:paraId="43C696CC" w14:textId="50AA0FCE" w:rsidR="00174DDC" w:rsidRDefault="1C1E7FC2" w:rsidP="76C0F0BA">
      <w:pPr>
        <w:spacing w:line="240" w:lineRule="exact"/>
        <w:rPr>
          <w:rFonts w:asciiTheme="majorHAnsi" w:eastAsia="Bookman Old Style" w:hAnsiTheme="majorHAnsi" w:cstheme="majorHAnsi"/>
          <w:sz w:val="24"/>
          <w:szCs w:val="24"/>
        </w:rPr>
      </w:pPr>
      <w:r w:rsidRPr="00C97B6E">
        <w:rPr>
          <w:rFonts w:asciiTheme="majorHAnsi" w:eastAsia="Bookman Old Style" w:hAnsiTheme="majorHAnsi" w:cstheme="majorHAnsi"/>
          <w:sz w:val="24"/>
          <w:szCs w:val="24"/>
        </w:rPr>
        <w:t>Visit: AP Central College Board to see past portfolio examples</w:t>
      </w:r>
    </w:p>
    <w:p w14:paraId="272D3378" w14:textId="77777777" w:rsidR="009C482B" w:rsidRPr="00C97B6E" w:rsidRDefault="009C482B" w:rsidP="76C0F0BA">
      <w:pPr>
        <w:spacing w:line="240" w:lineRule="exact"/>
        <w:rPr>
          <w:rFonts w:asciiTheme="majorHAnsi" w:hAnsiTheme="majorHAnsi" w:cstheme="majorHAnsi"/>
          <w:sz w:val="24"/>
          <w:szCs w:val="24"/>
        </w:rPr>
      </w:pPr>
    </w:p>
    <w:p w14:paraId="2C078E63" w14:textId="4CABB7E0" w:rsidR="00174DDC" w:rsidRPr="00C97B6E" w:rsidRDefault="00174DDC" w:rsidP="76C0F0BA">
      <w:pPr>
        <w:rPr>
          <w:rFonts w:asciiTheme="majorHAnsi" w:hAnsiTheme="majorHAnsi" w:cstheme="majorHAnsi"/>
          <w:sz w:val="24"/>
          <w:szCs w:val="24"/>
        </w:rPr>
      </w:pPr>
    </w:p>
    <w:sectPr w:rsidR="00174DDC" w:rsidRPr="00C97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Times"/>
    <w:panose1 w:val="00000500000000020000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82110"/>
    <w:multiLevelType w:val="hybridMultilevel"/>
    <w:tmpl w:val="D7B03090"/>
    <w:lvl w:ilvl="0" w:tplc="98DE0A20">
      <w:start w:val="1"/>
      <w:numFmt w:val="bullet"/>
      <w:lvlText w:val="-"/>
      <w:lvlJc w:val="left"/>
      <w:pPr>
        <w:ind w:left="720" w:hanging="360"/>
      </w:pPr>
      <w:rPr>
        <w:rFonts w:ascii="Calibri Light" w:eastAsia="Bookman Old Style" w:hAnsi="Calibri Light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D6A16"/>
    <w:multiLevelType w:val="hybridMultilevel"/>
    <w:tmpl w:val="DD349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8E5903"/>
    <w:rsid w:val="00040226"/>
    <w:rsid w:val="00056B08"/>
    <w:rsid w:val="000C62E1"/>
    <w:rsid w:val="00174DDC"/>
    <w:rsid w:val="004056CD"/>
    <w:rsid w:val="004D1A67"/>
    <w:rsid w:val="006E3A5E"/>
    <w:rsid w:val="006F3252"/>
    <w:rsid w:val="007F50B1"/>
    <w:rsid w:val="009C482B"/>
    <w:rsid w:val="00A6406D"/>
    <w:rsid w:val="00C5373A"/>
    <w:rsid w:val="00C54931"/>
    <w:rsid w:val="00C97B6E"/>
    <w:rsid w:val="00CA4502"/>
    <w:rsid w:val="00D75852"/>
    <w:rsid w:val="00EA12D7"/>
    <w:rsid w:val="00EE6A21"/>
    <w:rsid w:val="1C1E7FC2"/>
    <w:rsid w:val="268E5903"/>
    <w:rsid w:val="75DD6ABE"/>
    <w:rsid w:val="76C0F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5903"/>
  <w15:chartTrackingRefBased/>
  <w15:docId w15:val="{939A4A82-E26E-4F92-A7D8-98015920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Dawn</dc:creator>
  <cp:keywords/>
  <dc:description/>
  <cp:lastModifiedBy>Delgado, Franklin</cp:lastModifiedBy>
  <cp:revision>6</cp:revision>
  <dcterms:created xsi:type="dcterms:W3CDTF">2020-08-18T19:55:00Z</dcterms:created>
  <dcterms:modified xsi:type="dcterms:W3CDTF">2021-06-10T21:45:00Z</dcterms:modified>
</cp:coreProperties>
</file>